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B8BB" w14:textId="77777777" w:rsidR="00F750BE" w:rsidRPr="00F750BE" w:rsidRDefault="00F750BE" w:rsidP="00F750BE">
      <w:pPr>
        <w:spacing w:after="0" w:line="276" w:lineRule="auto"/>
        <w:jc w:val="center"/>
        <w:rPr>
          <w:rFonts w:ascii="Arial" w:eastAsia="NSimSun" w:hAnsi="Arial" w:cs="Arial"/>
          <w:b/>
          <w:color w:val="000000"/>
          <w:kern w:val="2"/>
          <w:sz w:val="24"/>
          <w:szCs w:val="24"/>
          <w:lang w:val="es-AR" w:eastAsia="zh-CN" w:bidi="hi-IN"/>
        </w:rPr>
      </w:pPr>
      <w:r w:rsidRPr="00F750BE">
        <w:rPr>
          <w:rFonts w:ascii="Arial" w:eastAsia="NSimSun" w:hAnsi="Arial" w:cs="Arial"/>
          <w:b/>
          <w:color w:val="000000"/>
          <w:kern w:val="2"/>
          <w:sz w:val="24"/>
          <w:szCs w:val="24"/>
          <w:lang w:val="es-AR" w:eastAsia="zh-CN" w:bidi="hi-IN"/>
        </w:rPr>
        <w:t xml:space="preserve">DECLARACIÓN DE LA XXXII REUNIÓN ESPECIALIZADA DE MINISTERIOS PÚBLICOS DEL MERCOSUR (REMPM) </w:t>
      </w:r>
    </w:p>
    <w:p w14:paraId="51E8C2DC" w14:textId="77777777" w:rsidR="00F750BE" w:rsidRPr="00F750BE" w:rsidRDefault="00F750BE" w:rsidP="00F750BE">
      <w:pPr>
        <w:spacing w:after="0" w:line="276" w:lineRule="auto"/>
        <w:jc w:val="center"/>
        <w:rPr>
          <w:rFonts w:ascii="Arial" w:eastAsia="NSimSun" w:hAnsi="Arial" w:cs="Arial"/>
          <w:b/>
          <w:color w:val="000000"/>
          <w:kern w:val="2"/>
          <w:sz w:val="24"/>
          <w:szCs w:val="24"/>
          <w:lang w:val="es-AR" w:eastAsia="zh-CN" w:bidi="hi-IN"/>
        </w:rPr>
      </w:pPr>
    </w:p>
    <w:p w14:paraId="69886576" w14:textId="77777777" w:rsidR="00F750BE" w:rsidRPr="00F750BE" w:rsidRDefault="00F750BE" w:rsidP="00F750BE">
      <w:pPr>
        <w:spacing w:after="0" w:line="276" w:lineRule="auto"/>
        <w:jc w:val="center"/>
        <w:rPr>
          <w:rFonts w:ascii="Arial" w:eastAsia="NSimSun" w:hAnsi="Arial" w:cs="Arial"/>
          <w:color w:val="000000"/>
          <w:kern w:val="2"/>
          <w:sz w:val="24"/>
          <w:szCs w:val="24"/>
          <w:lang w:val="es-AR" w:eastAsia="zh-CN" w:bidi="hi-IN"/>
        </w:rPr>
      </w:pPr>
      <w:r w:rsidRPr="00F750BE">
        <w:rPr>
          <w:rFonts w:ascii="Arial" w:eastAsia="NSimSun" w:hAnsi="Arial" w:cs="Arial"/>
          <w:b/>
          <w:color w:val="000000"/>
          <w:kern w:val="2"/>
          <w:sz w:val="24"/>
          <w:szCs w:val="24"/>
          <w:lang w:val="es-AR" w:eastAsia="zh-CN" w:bidi="hi-IN"/>
        </w:rPr>
        <w:t>Cibercriminalidad</w:t>
      </w:r>
    </w:p>
    <w:p w14:paraId="30A93D27" w14:textId="77777777" w:rsidR="00F750BE" w:rsidRPr="00F750BE" w:rsidRDefault="00F750BE" w:rsidP="00F750BE">
      <w:pPr>
        <w:spacing w:after="0" w:line="276" w:lineRule="auto"/>
        <w:jc w:val="both"/>
        <w:rPr>
          <w:rFonts w:ascii="Arial" w:eastAsia="NSimSun" w:hAnsi="Arial" w:cs="Arial"/>
          <w:b/>
          <w:color w:val="000000"/>
          <w:kern w:val="2"/>
          <w:sz w:val="24"/>
          <w:szCs w:val="24"/>
          <w:lang w:val="es-AR" w:eastAsia="zh-CN" w:bidi="hi-IN"/>
        </w:rPr>
      </w:pPr>
    </w:p>
    <w:p w14:paraId="679BE07A" w14:textId="77777777" w:rsidR="00F750BE" w:rsidRPr="00F750BE" w:rsidRDefault="00F750BE" w:rsidP="00F750BE">
      <w:pPr>
        <w:spacing w:after="0" w:line="240" w:lineRule="auto"/>
        <w:jc w:val="both"/>
        <w:rPr>
          <w:rFonts w:ascii="Arial" w:eastAsia="NSimSun" w:hAnsi="Arial" w:cs="Arial"/>
          <w:color w:val="000000"/>
          <w:kern w:val="2"/>
          <w:sz w:val="24"/>
          <w:szCs w:val="24"/>
          <w:lang w:val="es-AR" w:eastAsia="zh-CN" w:bidi="hi-IN"/>
        </w:rPr>
      </w:pPr>
      <w:r w:rsidRPr="00F750BE">
        <w:rPr>
          <w:rFonts w:ascii="Arial" w:eastAsia="NSimSun" w:hAnsi="Arial" w:cs="Arial"/>
          <w:color w:val="000000"/>
          <w:kern w:val="2"/>
          <w:sz w:val="24"/>
          <w:szCs w:val="24"/>
          <w:lang w:val="es-AR" w:eastAsia="zh-CN" w:bidi="hi-IN"/>
        </w:rPr>
        <w:t xml:space="preserve">Las/los </w:t>
      </w:r>
      <w:proofErr w:type="gramStart"/>
      <w:r w:rsidRPr="00F750BE">
        <w:rPr>
          <w:rFonts w:ascii="Arial" w:eastAsia="NSimSun" w:hAnsi="Arial" w:cs="Arial"/>
          <w:color w:val="000000"/>
          <w:kern w:val="2"/>
          <w:sz w:val="24"/>
          <w:szCs w:val="24"/>
          <w:lang w:val="es-AR" w:eastAsia="zh-CN" w:bidi="hi-IN"/>
        </w:rPr>
        <w:t>Fiscales Generales</w:t>
      </w:r>
      <w:proofErr w:type="gramEnd"/>
      <w:r w:rsidRPr="00F750BE">
        <w:rPr>
          <w:rFonts w:ascii="Arial" w:eastAsia="NSimSun" w:hAnsi="Arial" w:cs="Arial"/>
          <w:color w:val="000000"/>
          <w:kern w:val="2"/>
          <w:sz w:val="24"/>
          <w:szCs w:val="24"/>
          <w:lang w:val="es-AR" w:eastAsia="zh-CN" w:bidi="hi-IN"/>
        </w:rPr>
        <w:t xml:space="preserve"> y Procuradores Generales de los Estados Parte del MERCOSUR y Estados Asociados, reunidos en la ciudad de Montevideo el 20 de octubre de 2022, en ocasión de la XXXII Reunión Especializada de Ministerios Públicos del MERCOSUR (REMPM): </w:t>
      </w:r>
    </w:p>
    <w:p w14:paraId="61FF83F5" w14:textId="77777777" w:rsidR="00F750BE" w:rsidRPr="00F750BE" w:rsidRDefault="00F750BE" w:rsidP="00F750BE">
      <w:pPr>
        <w:spacing w:after="0" w:line="240" w:lineRule="auto"/>
        <w:jc w:val="both"/>
        <w:rPr>
          <w:rFonts w:ascii="Arial" w:eastAsia="NSimSun" w:hAnsi="Arial" w:cs="Arial"/>
          <w:color w:val="000000"/>
          <w:kern w:val="2"/>
          <w:sz w:val="24"/>
          <w:szCs w:val="24"/>
          <w:lang w:val="es-AR" w:eastAsia="zh-CN" w:bidi="hi-IN"/>
        </w:rPr>
      </w:pPr>
    </w:p>
    <w:p w14:paraId="22762D77" w14:textId="77777777" w:rsidR="00F750BE" w:rsidRPr="00F750BE" w:rsidRDefault="00F750BE" w:rsidP="00F750B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4"/>
          <w:szCs w:val="24"/>
          <w:lang w:val="es-ES" w:eastAsia="es-UY" w:bidi="hi-IN"/>
        </w:rPr>
      </w:pPr>
    </w:p>
    <w:p w14:paraId="2ABAF171" w14:textId="77777777" w:rsidR="00F750BE" w:rsidRPr="00F750BE" w:rsidRDefault="00F750BE" w:rsidP="00F750B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val="es-ES" w:eastAsia="es-UY" w:bidi="hi-IN"/>
        </w:rPr>
      </w:pPr>
      <w:r w:rsidRPr="00F750BE">
        <w:rPr>
          <w:rFonts w:ascii="Arial" w:eastAsia="Times New Roman" w:hAnsi="Arial" w:cs="Arial"/>
          <w:b/>
          <w:bCs/>
          <w:i/>
          <w:color w:val="000000"/>
          <w:kern w:val="3"/>
          <w:sz w:val="24"/>
          <w:szCs w:val="24"/>
          <w:lang w:val="es-ES" w:eastAsia="es-UY" w:bidi="hi-IN"/>
        </w:rPr>
        <w:t>Atentos</w:t>
      </w:r>
      <w:r w:rsidRPr="00F750BE">
        <w:rPr>
          <w:rFonts w:ascii="Arial" w:eastAsia="Times New Roman" w:hAnsi="Arial" w:cs="Arial"/>
          <w:i/>
          <w:color w:val="000000"/>
          <w:kern w:val="3"/>
          <w:sz w:val="24"/>
          <w:szCs w:val="24"/>
          <w:lang w:val="es-ES" w:eastAsia="es-UY" w:bidi="hi-IN"/>
        </w:rPr>
        <w:t xml:space="preserve"> </w:t>
      </w:r>
      <w:r w:rsidRPr="00F750BE">
        <w:rPr>
          <w:rFonts w:ascii="Arial" w:eastAsia="Times New Roman" w:hAnsi="Arial" w:cs="Arial"/>
          <w:color w:val="000000"/>
          <w:kern w:val="3"/>
          <w:sz w:val="24"/>
          <w:szCs w:val="24"/>
          <w:lang w:val="es-ES" w:eastAsia="es-UY" w:bidi="hi-IN"/>
        </w:rPr>
        <w:t xml:space="preserve">al incremento sostenido de la cibercriminalidad como fenómeno transnacional, así como al aumento del volumen de </w:t>
      </w:r>
      <w:r w:rsidRPr="00F750BE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información de valor probatorio contenida en un medio electrónico o que es transmitida por un medio electrónico (</w:t>
      </w:r>
      <w:r w:rsidRPr="00F750BE">
        <w:rPr>
          <w:rFonts w:ascii="Arial" w:eastAsia="Times New Roman" w:hAnsi="Arial" w:cs="Arial"/>
          <w:color w:val="000000"/>
          <w:kern w:val="3"/>
          <w:sz w:val="24"/>
          <w:szCs w:val="24"/>
          <w:lang w:val="es-ES" w:eastAsia="es-UY" w:bidi="hi-IN"/>
        </w:rPr>
        <w:t>evidencia digital),</w:t>
      </w:r>
    </w:p>
    <w:p w14:paraId="60CD5344" w14:textId="77777777" w:rsidR="00F750BE" w:rsidRPr="00F750BE" w:rsidRDefault="00F750BE" w:rsidP="00F750B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DejaVu Sans" w:hAnsi="Arial" w:cs="Arial"/>
          <w:i/>
          <w:iCs/>
          <w:kern w:val="3"/>
          <w:sz w:val="24"/>
          <w:szCs w:val="24"/>
          <w:lang w:val="es-ES" w:eastAsia="zh-CN" w:bidi="hi-IN"/>
        </w:rPr>
      </w:pPr>
    </w:p>
    <w:p w14:paraId="40004207" w14:textId="77777777" w:rsidR="00F750BE" w:rsidRPr="00F750BE" w:rsidRDefault="00F750BE" w:rsidP="00F750B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DejaVu Sans" w:hAnsi="Arial" w:cs="Arial"/>
          <w:b/>
          <w:iCs/>
          <w:kern w:val="3"/>
          <w:sz w:val="24"/>
          <w:szCs w:val="24"/>
          <w:lang w:val="es-ES" w:eastAsia="zh-CN" w:bidi="hi-IN"/>
        </w:rPr>
      </w:pPr>
      <w:r w:rsidRPr="00F750BE">
        <w:rPr>
          <w:rFonts w:ascii="Arial" w:eastAsia="DejaVu Sans" w:hAnsi="Arial" w:cs="Arial"/>
          <w:b/>
          <w:bCs/>
          <w:i/>
          <w:iCs/>
          <w:kern w:val="3"/>
          <w:sz w:val="24"/>
          <w:szCs w:val="24"/>
          <w:lang w:val="es-ES" w:eastAsia="zh-CN" w:bidi="hi-IN"/>
        </w:rPr>
        <w:t>Observando</w:t>
      </w:r>
      <w:r w:rsidRPr="00F750BE">
        <w:rPr>
          <w:rFonts w:ascii="Arial" w:eastAsia="DejaVu Sans" w:hAnsi="Arial" w:cs="Arial"/>
          <w:i/>
          <w:iCs/>
          <w:kern w:val="3"/>
          <w:sz w:val="24"/>
          <w:szCs w:val="24"/>
          <w:lang w:val="es-ES" w:eastAsia="zh-CN" w:bidi="hi-IN"/>
        </w:rPr>
        <w:t xml:space="preserve"> </w:t>
      </w:r>
      <w:r w:rsidRPr="00F750BE">
        <w:rPr>
          <w:rFonts w:ascii="Arial" w:eastAsia="DejaVu Sans" w:hAnsi="Arial" w:cs="Arial"/>
          <w:iCs/>
          <w:kern w:val="3"/>
          <w:sz w:val="24"/>
          <w:szCs w:val="24"/>
          <w:lang w:val="es-ES" w:eastAsia="zh-CN" w:bidi="hi-IN"/>
        </w:rPr>
        <w:t xml:space="preserve">la tendencia hacia una cooperación jurídica internacional penal directa entre autoridades competentes, fomentado en múltiples instrumentos internacionales, y en particular en el </w:t>
      </w:r>
      <w:r w:rsidRPr="00F750BE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s-ES" w:eastAsia="es-UY" w:bidi="hi-IN"/>
        </w:rPr>
        <w:t>Convenio sobre la ciberdelincuencia del Consejo de Europa (Budapest) y su Segundo Protocolo Adicional,</w:t>
      </w:r>
    </w:p>
    <w:p w14:paraId="64F1D6B7" w14:textId="77777777" w:rsidR="00F750BE" w:rsidRPr="00F750BE" w:rsidRDefault="00F750BE" w:rsidP="00F750B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DejaVu Sans" w:hAnsi="Arial" w:cs="Arial"/>
          <w:i/>
          <w:iCs/>
          <w:kern w:val="3"/>
          <w:sz w:val="24"/>
          <w:szCs w:val="24"/>
          <w:lang w:val="es-ES" w:eastAsia="zh-CN" w:bidi="hi-IN"/>
        </w:rPr>
      </w:pPr>
    </w:p>
    <w:p w14:paraId="2CC711F5" w14:textId="77777777" w:rsidR="00F750BE" w:rsidRPr="00F750BE" w:rsidRDefault="00F750BE" w:rsidP="00F750B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Droid Sans Fallback" w:hAnsi="Arial" w:cs="Arial"/>
          <w:color w:val="00000A"/>
          <w:kern w:val="3"/>
          <w:sz w:val="24"/>
          <w:szCs w:val="24"/>
          <w:lang w:val="es-ES" w:eastAsia="zh-CN" w:bidi="hi-IN"/>
        </w:rPr>
      </w:pPr>
      <w:r w:rsidRPr="00F750BE">
        <w:rPr>
          <w:rFonts w:ascii="Arial" w:eastAsia="Droid Sans Fallback" w:hAnsi="Arial" w:cs="Arial"/>
          <w:b/>
          <w:bCs/>
          <w:i/>
          <w:iCs/>
          <w:color w:val="00000A"/>
          <w:kern w:val="3"/>
          <w:sz w:val="24"/>
          <w:szCs w:val="24"/>
          <w:lang w:val="es-ES" w:eastAsia="zh-CN" w:bidi="hi-IN"/>
        </w:rPr>
        <w:t>Reconociendo</w:t>
      </w:r>
      <w:r w:rsidRPr="00F750BE">
        <w:rPr>
          <w:rFonts w:ascii="Arial" w:eastAsia="Droid Sans Fallback" w:hAnsi="Arial" w:cs="Arial"/>
          <w:i/>
          <w:iCs/>
          <w:color w:val="00000A"/>
          <w:kern w:val="3"/>
          <w:sz w:val="24"/>
          <w:szCs w:val="24"/>
          <w:lang w:val="es-ES" w:eastAsia="zh-CN" w:bidi="hi-IN"/>
        </w:rPr>
        <w:t xml:space="preserve"> </w:t>
      </w:r>
      <w:r w:rsidRPr="00F750BE">
        <w:rPr>
          <w:rFonts w:ascii="Arial" w:eastAsia="Droid Sans Fallback" w:hAnsi="Arial" w:cs="Arial"/>
          <w:iCs/>
          <w:color w:val="00000A"/>
          <w:kern w:val="3"/>
          <w:sz w:val="24"/>
          <w:szCs w:val="24"/>
          <w:lang w:val="es-ES" w:eastAsia="zh-CN" w:bidi="hi-IN"/>
        </w:rPr>
        <w:t>que</w:t>
      </w:r>
      <w:r w:rsidRPr="00F750BE">
        <w:rPr>
          <w:rFonts w:ascii="Arial" w:eastAsia="Droid Sans Fallback" w:hAnsi="Arial" w:cs="Arial"/>
          <w:i/>
          <w:iCs/>
          <w:color w:val="00000A"/>
          <w:kern w:val="3"/>
          <w:sz w:val="24"/>
          <w:szCs w:val="24"/>
          <w:lang w:val="es-ES" w:eastAsia="zh-CN" w:bidi="hi-IN"/>
        </w:rPr>
        <w:t xml:space="preserve"> </w:t>
      </w:r>
      <w:r w:rsidRPr="00F750BE">
        <w:rPr>
          <w:rFonts w:ascii="Arial" w:eastAsia="Droid Sans Fallback" w:hAnsi="Arial" w:cs="Arial"/>
          <w:color w:val="00000A"/>
          <w:kern w:val="3"/>
          <w:sz w:val="24"/>
          <w:szCs w:val="24"/>
          <w:lang w:val="es-ES" w:eastAsia="zh-CN" w:bidi="hi-IN"/>
        </w:rPr>
        <w:t>la</w:t>
      </w:r>
      <w:r w:rsidRPr="00F750BE">
        <w:rPr>
          <w:rFonts w:ascii="Arial" w:eastAsia="Droid Sans Fallback" w:hAnsi="Arial" w:cs="Arial"/>
          <w:i/>
          <w:iCs/>
          <w:color w:val="00000A"/>
          <w:kern w:val="3"/>
          <w:sz w:val="24"/>
          <w:szCs w:val="24"/>
          <w:lang w:val="es-ES" w:eastAsia="zh-CN" w:bidi="hi-IN"/>
        </w:rPr>
        <w:t xml:space="preserve"> </w:t>
      </w:r>
      <w:r w:rsidRPr="00F750BE">
        <w:rPr>
          <w:rFonts w:ascii="Arial" w:eastAsia="Droid Sans Fallback" w:hAnsi="Arial" w:cs="Arial"/>
          <w:color w:val="00000A"/>
          <w:kern w:val="3"/>
          <w:sz w:val="24"/>
          <w:szCs w:val="24"/>
          <w:lang w:val="es-ES" w:eastAsia="zh-CN" w:bidi="hi-IN"/>
        </w:rPr>
        <w:t xml:space="preserve">protección de datos supone vínculos directos, evitando la </w:t>
      </w:r>
      <w:proofErr w:type="gramStart"/>
      <w:r w:rsidRPr="00F750BE">
        <w:rPr>
          <w:rFonts w:ascii="Arial" w:eastAsia="Droid Sans Fallback" w:hAnsi="Arial" w:cs="Arial"/>
          <w:color w:val="00000A"/>
          <w:kern w:val="3"/>
          <w:sz w:val="24"/>
          <w:szCs w:val="24"/>
          <w:lang w:val="es-ES" w:eastAsia="zh-CN" w:bidi="hi-IN"/>
        </w:rPr>
        <w:t>trasmisión  de</w:t>
      </w:r>
      <w:proofErr w:type="gramEnd"/>
      <w:r w:rsidRPr="00F750BE">
        <w:rPr>
          <w:rFonts w:ascii="Arial" w:eastAsia="Droid Sans Fallback" w:hAnsi="Arial" w:cs="Arial"/>
          <w:color w:val="00000A"/>
          <w:kern w:val="3"/>
          <w:sz w:val="24"/>
          <w:szCs w:val="24"/>
          <w:lang w:val="es-ES" w:eastAsia="zh-CN" w:bidi="hi-IN"/>
        </w:rPr>
        <w:t xml:space="preserve"> información por intermediarios innecesarios que pudieran afectar las debidas garantías y el resguardo de derechos fundamentales;</w:t>
      </w:r>
    </w:p>
    <w:p w14:paraId="6C08B7EC" w14:textId="77777777" w:rsidR="00F750BE" w:rsidRPr="00F750BE" w:rsidRDefault="00F750BE" w:rsidP="00F750B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Droid Sans Fallback" w:hAnsi="Arial" w:cs="Arial"/>
          <w:color w:val="00000A"/>
          <w:kern w:val="3"/>
          <w:sz w:val="24"/>
          <w:szCs w:val="24"/>
          <w:lang w:val="es-ES" w:eastAsia="zh-CN" w:bidi="hi-IN"/>
        </w:rPr>
      </w:pPr>
    </w:p>
    <w:p w14:paraId="2584C35C" w14:textId="77777777" w:rsidR="00F750BE" w:rsidRPr="00F750BE" w:rsidRDefault="00F750BE" w:rsidP="00F750B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val="es-ES" w:eastAsia="es-UY" w:bidi="hi-IN"/>
        </w:rPr>
      </w:pPr>
      <w:r w:rsidRPr="00F750BE">
        <w:rPr>
          <w:rFonts w:ascii="Arial" w:eastAsia="DejaVu Sans" w:hAnsi="Arial" w:cs="Arial"/>
          <w:b/>
          <w:bCs/>
          <w:i/>
          <w:iCs/>
          <w:kern w:val="3"/>
          <w:sz w:val="24"/>
          <w:szCs w:val="24"/>
          <w:lang w:val="es-ES" w:eastAsia="zh-CN" w:bidi="hi-IN"/>
        </w:rPr>
        <w:t>Conscientes</w:t>
      </w:r>
      <w:r w:rsidRPr="00F750BE">
        <w:rPr>
          <w:rFonts w:ascii="Arial" w:eastAsia="DejaVu Sans" w:hAnsi="Arial" w:cs="Arial"/>
          <w:iCs/>
          <w:kern w:val="3"/>
          <w:sz w:val="24"/>
          <w:szCs w:val="24"/>
          <w:lang w:val="es-ES" w:eastAsia="zh-CN" w:bidi="hi-IN"/>
        </w:rPr>
        <w:t xml:space="preserve"> de la responsabilidad institucional de los Ministerios Públicos como encargados </w:t>
      </w:r>
      <w:r w:rsidRPr="00F750BE">
        <w:rPr>
          <w:rFonts w:ascii="Arial" w:eastAsia="Times New Roman" w:hAnsi="Arial" w:cs="Arial"/>
          <w:color w:val="000000"/>
          <w:kern w:val="3"/>
          <w:sz w:val="24"/>
          <w:szCs w:val="24"/>
          <w:lang w:val="es-ES" w:eastAsia="es-UY" w:bidi="hi-IN"/>
        </w:rPr>
        <w:t>de la investigación, de la recolección de evidencia y de la persecución penal, así como de su rol protagónico en la cooperación jurídica internacional penal,</w:t>
      </w:r>
    </w:p>
    <w:p w14:paraId="7147662D" w14:textId="77777777" w:rsidR="00F750BE" w:rsidRPr="00F750BE" w:rsidRDefault="00F750BE" w:rsidP="00F750BE">
      <w:pPr>
        <w:spacing w:after="0" w:line="240" w:lineRule="auto"/>
        <w:jc w:val="both"/>
        <w:rPr>
          <w:rFonts w:ascii="Arial" w:eastAsia="NSimSun" w:hAnsi="Arial" w:cs="Arial"/>
          <w:i/>
          <w:iCs/>
          <w:color w:val="000000"/>
          <w:kern w:val="2"/>
          <w:sz w:val="24"/>
          <w:szCs w:val="24"/>
          <w:lang w:val="es-ES" w:eastAsia="zh-CN" w:bidi="hi-IN"/>
        </w:rPr>
      </w:pPr>
    </w:p>
    <w:p w14:paraId="5B27D0AB" w14:textId="77777777" w:rsidR="00F750BE" w:rsidRPr="00F750BE" w:rsidRDefault="00F750BE" w:rsidP="00F750BE">
      <w:pPr>
        <w:spacing w:after="0" w:line="240" w:lineRule="auto"/>
        <w:jc w:val="both"/>
        <w:rPr>
          <w:rFonts w:ascii="Arial" w:eastAsia="Droid Sans Fallback" w:hAnsi="Arial" w:cs="Arial"/>
          <w:color w:val="00000A"/>
          <w:kern w:val="3"/>
          <w:sz w:val="24"/>
          <w:szCs w:val="24"/>
          <w:lang w:val="es-ES" w:eastAsia="zh-CN" w:bidi="hi-IN"/>
        </w:rPr>
      </w:pPr>
      <w:r w:rsidRPr="00F750BE">
        <w:rPr>
          <w:rFonts w:ascii="Arial" w:eastAsia="NSimSun" w:hAnsi="Arial" w:cs="Arial"/>
          <w:b/>
          <w:bCs/>
          <w:i/>
          <w:iCs/>
          <w:color w:val="000000"/>
          <w:kern w:val="2"/>
          <w:sz w:val="24"/>
          <w:szCs w:val="24"/>
          <w:lang w:val="es-ES" w:eastAsia="zh-CN" w:bidi="hi-IN"/>
        </w:rPr>
        <w:t>Preocupados</w:t>
      </w:r>
      <w:r w:rsidRPr="00F750BE">
        <w:rPr>
          <w:rFonts w:ascii="Arial" w:eastAsia="NSimSun" w:hAnsi="Arial" w:cs="Arial"/>
          <w:i/>
          <w:iCs/>
          <w:color w:val="000000"/>
          <w:kern w:val="2"/>
          <w:sz w:val="24"/>
          <w:szCs w:val="24"/>
          <w:lang w:val="es-ES" w:eastAsia="zh-CN" w:bidi="hi-IN"/>
        </w:rPr>
        <w:t xml:space="preserve"> </w:t>
      </w:r>
      <w:r w:rsidRPr="00F750BE">
        <w:rPr>
          <w:rFonts w:ascii="Arial" w:eastAsia="NSimSun" w:hAnsi="Arial" w:cs="Arial"/>
          <w:color w:val="000000"/>
          <w:kern w:val="2"/>
          <w:sz w:val="24"/>
          <w:szCs w:val="24"/>
          <w:lang w:val="es-ES" w:eastAsia="zh-CN" w:bidi="hi-IN"/>
        </w:rPr>
        <w:t>por</w:t>
      </w:r>
      <w:r w:rsidRPr="00F750BE">
        <w:rPr>
          <w:rFonts w:ascii="Arial" w:eastAsia="Droid Sans Fallback" w:hAnsi="Arial" w:cs="Arial"/>
          <w:bCs/>
          <w:color w:val="00000A"/>
          <w:kern w:val="2"/>
          <w:sz w:val="24"/>
          <w:szCs w:val="24"/>
          <w:lang w:val="es-AR" w:eastAsia="zh-CN" w:bidi="hi-IN"/>
        </w:rPr>
        <w:t xml:space="preserve"> las dinámicas de transformación de las modalidades criminales en el </w:t>
      </w:r>
      <w:proofErr w:type="spellStart"/>
      <w:r w:rsidRPr="00F750BE">
        <w:rPr>
          <w:rFonts w:ascii="Arial" w:eastAsia="Droid Sans Fallback" w:hAnsi="Arial" w:cs="Arial"/>
          <w:bCs/>
          <w:color w:val="00000A"/>
          <w:kern w:val="2"/>
          <w:sz w:val="24"/>
          <w:szCs w:val="24"/>
          <w:lang w:val="es-AR" w:eastAsia="zh-CN" w:bidi="hi-IN"/>
        </w:rPr>
        <w:t>ciberpespacio</w:t>
      </w:r>
      <w:proofErr w:type="spellEnd"/>
      <w:r w:rsidRPr="00F750BE">
        <w:rPr>
          <w:rFonts w:ascii="Arial" w:eastAsia="Droid Sans Fallback" w:hAnsi="Arial" w:cs="Arial"/>
          <w:bCs/>
          <w:color w:val="00000A"/>
          <w:kern w:val="2"/>
          <w:sz w:val="24"/>
          <w:szCs w:val="24"/>
          <w:lang w:val="es-AR" w:eastAsia="zh-CN" w:bidi="hi-IN"/>
        </w:rPr>
        <w:t xml:space="preserve"> y las características de la evidencia digital: volatilidad, intangibilidad, transitoriedad, alterabilidad, entre otras, que exigen la adopción de medidas rápidas y eficientes, </w:t>
      </w:r>
    </w:p>
    <w:p w14:paraId="217D27EF" w14:textId="77777777" w:rsidR="00F750BE" w:rsidRPr="00F750BE" w:rsidRDefault="00F750BE" w:rsidP="00F750BE">
      <w:pPr>
        <w:spacing w:after="0" w:line="240" w:lineRule="auto"/>
        <w:jc w:val="both"/>
        <w:rPr>
          <w:rFonts w:ascii="Arial" w:eastAsia="NSimSun" w:hAnsi="Arial" w:cs="Arial"/>
          <w:color w:val="000000"/>
          <w:kern w:val="2"/>
          <w:sz w:val="24"/>
          <w:szCs w:val="24"/>
          <w:lang w:val="es-AR" w:eastAsia="zh-CN" w:bidi="hi-IN"/>
        </w:rPr>
      </w:pPr>
    </w:p>
    <w:p w14:paraId="5971C04F" w14:textId="77777777" w:rsidR="00F750BE" w:rsidRPr="00F750BE" w:rsidRDefault="00F750BE" w:rsidP="00F750B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DejaVu Sans" w:hAnsi="Arial" w:cs="Arial"/>
          <w:kern w:val="3"/>
          <w:sz w:val="24"/>
          <w:szCs w:val="24"/>
          <w:lang w:eastAsia="zh-CN" w:bidi="hi-IN"/>
        </w:rPr>
      </w:pPr>
      <w:r w:rsidRPr="00F750BE">
        <w:rPr>
          <w:rFonts w:ascii="Arial" w:eastAsia="Droid Sans Fallback" w:hAnsi="Arial" w:cs="Arial"/>
          <w:b/>
          <w:bCs/>
          <w:color w:val="00000A"/>
          <w:kern w:val="3"/>
          <w:sz w:val="24"/>
          <w:szCs w:val="24"/>
          <w:lang w:val="es-ES" w:eastAsia="zh-CN" w:bidi="hi-IN"/>
        </w:rPr>
        <w:t>Declaran</w:t>
      </w:r>
      <w:r w:rsidRPr="00F750BE">
        <w:rPr>
          <w:rFonts w:ascii="Arial" w:eastAsia="Droid Sans Fallback" w:hAnsi="Arial" w:cs="Arial"/>
          <w:color w:val="00000A"/>
          <w:kern w:val="3"/>
          <w:sz w:val="24"/>
          <w:szCs w:val="24"/>
          <w:lang w:val="es-ES" w:eastAsia="zh-CN" w:bidi="hi-IN"/>
        </w:rPr>
        <w:t xml:space="preserve"> la necesidad de que se asegure la </w:t>
      </w:r>
      <w:proofErr w:type="gramStart"/>
      <w:r w:rsidRPr="00F750BE">
        <w:rPr>
          <w:rFonts w:ascii="Arial" w:eastAsia="Droid Sans Fallback" w:hAnsi="Arial" w:cs="Arial"/>
          <w:color w:val="00000A"/>
          <w:kern w:val="3"/>
          <w:sz w:val="24"/>
          <w:szCs w:val="24"/>
          <w:lang w:val="es-ES" w:eastAsia="zh-CN" w:bidi="hi-IN"/>
        </w:rPr>
        <w:t>participación activa</w:t>
      </w:r>
      <w:proofErr w:type="gramEnd"/>
      <w:r w:rsidRPr="00F750BE">
        <w:rPr>
          <w:rFonts w:ascii="Arial" w:eastAsia="Droid Sans Fallback" w:hAnsi="Arial" w:cs="Arial"/>
          <w:color w:val="00000A"/>
          <w:kern w:val="3"/>
          <w:sz w:val="24"/>
          <w:szCs w:val="24"/>
          <w:lang w:val="es-ES" w:eastAsia="zh-CN" w:bidi="hi-IN"/>
        </w:rPr>
        <w:t xml:space="preserve"> de los Ministerios Públicos en las negociaciones para la elaboración de convenciones internacionales en materia penal y, en particular, en cibercriminalidad y evidencia digital, </w:t>
      </w:r>
      <w:r w:rsidRPr="00F750BE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en su calidad de autoridades competentes en materia penal.</w:t>
      </w:r>
    </w:p>
    <w:p w14:paraId="7BEB7149" w14:textId="77777777" w:rsidR="00F750BE" w:rsidRPr="00F750BE" w:rsidRDefault="00F750BE" w:rsidP="00F750B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DejaVu Sans" w:hAnsi="Arial" w:cs="Arial"/>
          <w:kern w:val="3"/>
          <w:sz w:val="24"/>
          <w:szCs w:val="24"/>
          <w:lang w:eastAsia="zh-CN" w:bidi="hi-IN"/>
        </w:rPr>
      </w:pPr>
    </w:p>
    <w:p w14:paraId="1265EE84" w14:textId="77777777" w:rsidR="00F750BE" w:rsidRPr="00F750BE" w:rsidRDefault="00F750BE" w:rsidP="00F750B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DejaVu Sans" w:hAnsi="Arial" w:cs="Arial"/>
          <w:kern w:val="3"/>
          <w:sz w:val="24"/>
          <w:szCs w:val="24"/>
          <w:lang w:eastAsia="zh-CN" w:bidi="hi-IN"/>
        </w:rPr>
      </w:pPr>
      <w:r w:rsidRPr="00F750BE">
        <w:rPr>
          <w:rFonts w:ascii="Arial" w:eastAsia="DejaVu Sans" w:hAnsi="Arial" w:cs="Arial"/>
          <w:b/>
          <w:bCs/>
          <w:kern w:val="3"/>
          <w:sz w:val="24"/>
          <w:szCs w:val="24"/>
          <w:lang w:eastAsia="zh-CN" w:bidi="hi-IN"/>
        </w:rPr>
        <w:t>Reafirman</w:t>
      </w:r>
      <w:r w:rsidRPr="00F750BE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que los Ministerios Públicos, como </w:t>
      </w:r>
      <w:r w:rsidRPr="00F750BE">
        <w:rPr>
          <w:rFonts w:ascii="Arial" w:eastAsia="Droid Sans Fallback" w:hAnsi="Arial" w:cs="Arial"/>
          <w:color w:val="00000A"/>
          <w:kern w:val="3"/>
          <w:sz w:val="24"/>
          <w:szCs w:val="24"/>
          <w:lang w:val="es-ES" w:eastAsia="zh-CN" w:bidi="hi-IN"/>
        </w:rPr>
        <w:t>autoridades operativas calificadas y competentes en la cooperación jurídica internacional,</w:t>
      </w:r>
      <w:r w:rsidRPr="00F750BE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deben ejercer el rol de Autoridades Centrales en materia penal, especialmente en cibercriminalidad, </w:t>
      </w:r>
      <w:r w:rsidRPr="00F750BE">
        <w:rPr>
          <w:rFonts w:ascii="Arial" w:eastAsia="Droid Sans Fallback" w:hAnsi="Arial" w:cs="Arial"/>
          <w:color w:val="00000A"/>
          <w:kern w:val="3"/>
          <w:sz w:val="24"/>
          <w:szCs w:val="24"/>
          <w:lang w:val="es-ES" w:eastAsia="zh-CN" w:bidi="hi-IN"/>
        </w:rPr>
        <w:t xml:space="preserve">lo </w:t>
      </w:r>
      <w:r w:rsidRPr="00F750BE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que redundará en investigaciones objetivas, íntegras, eficaces y coordinadas.</w:t>
      </w:r>
    </w:p>
    <w:p w14:paraId="53731690" w14:textId="62A367D0" w:rsidR="006C264A" w:rsidRPr="008E625E" w:rsidRDefault="006C264A" w:rsidP="008E625E">
      <w:r w:rsidRPr="008E625E">
        <w:t xml:space="preserve"> </w:t>
      </w:r>
    </w:p>
    <w:sectPr w:rsidR="006C264A" w:rsidRPr="008E625E" w:rsidSect="006C264A">
      <w:headerReference w:type="default" r:id="rId7"/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EE3B" w14:textId="77777777" w:rsidR="008E0E30" w:rsidRDefault="008E0E30" w:rsidP="006C264A">
      <w:pPr>
        <w:spacing w:after="0" w:line="240" w:lineRule="auto"/>
      </w:pPr>
      <w:r>
        <w:separator/>
      </w:r>
    </w:p>
  </w:endnote>
  <w:endnote w:type="continuationSeparator" w:id="0">
    <w:p w14:paraId="12651162" w14:textId="77777777" w:rsidR="008E0E30" w:rsidRDefault="008E0E30" w:rsidP="006C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00"/>
    <w:family w:val="swiss"/>
    <w:pitch w:val="variable"/>
  </w:font>
  <w:font w:name="Droid Sans Fallback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5A0A" w14:textId="77777777" w:rsidR="006C264A" w:rsidRDefault="00204E9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9E9AE6" wp14:editId="18A92B7F">
              <wp:simplePos x="0" y="0"/>
              <wp:positionH relativeFrom="column">
                <wp:posOffset>-1069564</wp:posOffset>
              </wp:positionH>
              <wp:positionV relativeFrom="paragraph">
                <wp:posOffset>24299</wp:posOffset>
              </wp:positionV>
              <wp:extent cx="7543800" cy="200851"/>
              <wp:effectExtent l="0" t="0" r="0" b="889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00851"/>
                      </a:xfrm>
                      <a:prstGeom prst="rect">
                        <a:avLst/>
                      </a:prstGeom>
                      <a:solidFill>
                        <a:srgbClr val="0467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="">
          <w:pict>
            <v:rect w14:anchorId="60D15D8C" id="Rectángulo 5" o:spid="_x0000_s1026" style="position:absolute;margin-left:-84.2pt;margin-top:1.9pt;width:594pt;height:1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" fillcolor="#0467ab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F6549F" wp14:editId="0119150F">
              <wp:simplePos x="0" y="0"/>
              <wp:positionH relativeFrom="column">
                <wp:posOffset>-1070610</wp:posOffset>
              </wp:positionH>
              <wp:positionV relativeFrom="paragraph">
                <wp:posOffset>-260350</wp:posOffset>
              </wp:positionV>
              <wp:extent cx="7543800" cy="73660"/>
              <wp:effectExtent l="0" t="0" r="0" b="254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73660"/>
                      </a:xfrm>
                      <a:prstGeom prst="rect">
                        <a:avLst/>
                      </a:prstGeom>
                      <a:solidFill>
                        <a:srgbClr val="0467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="">
          <w:pict>
            <v:rect w14:anchorId="42E00E01" id="Rectángulo 9" o:spid="_x0000_s1026" style="position:absolute;margin-left:-84.3pt;margin-top:-20.5pt;width:594pt;height: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" fillcolor="#0467ab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983E4" wp14:editId="31559873">
              <wp:simplePos x="0" y="0"/>
              <wp:positionH relativeFrom="column">
                <wp:posOffset>-1071245</wp:posOffset>
              </wp:positionH>
              <wp:positionV relativeFrom="paragraph">
                <wp:posOffset>-120683</wp:posOffset>
              </wp:positionV>
              <wp:extent cx="7543800" cy="73672"/>
              <wp:effectExtent l="0" t="0" r="0" b="254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73672"/>
                      </a:xfrm>
                      <a:prstGeom prst="rect">
                        <a:avLst/>
                      </a:prstGeom>
                      <a:solidFill>
                        <a:srgbClr val="0467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="">
          <w:pict>
            <v:rect w14:anchorId="67319FE3" id="Rectángulo 6" o:spid="_x0000_s1026" style="position:absolute;margin-left:-84.35pt;margin-top:-9.5pt;width:594pt;height: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" fillcolor="#0467ab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8DAA" w14:textId="77777777" w:rsidR="008E0E30" w:rsidRDefault="008E0E30" w:rsidP="006C264A">
      <w:pPr>
        <w:spacing w:after="0" w:line="240" w:lineRule="auto"/>
      </w:pPr>
      <w:r>
        <w:separator/>
      </w:r>
    </w:p>
  </w:footnote>
  <w:footnote w:type="continuationSeparator" w:id="0">
    <w:p w14:paraId="5D0A1777" w14:textId="77777777" w:rsidR="008E0E30" w:rsidRDefault="008E0E30" w:rsidP="006C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6FAA" w14:textId="77777777" w:rsidR="006C264A" w:rsidRDefault="006C264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A9DA83" wp14:editId="4430AC01">
          <wp:simplePos x="0" y="0"/>
          <wp:positionH relativeFrom="margin">
            <wp:posOffset>4810125</wp:posOffset>
          </wp:positionH>
          <wp:positionV relativeFrom="margin">
            <wp:posOffset>-631190</wp:posOffset>
          </wp:positionV>
          <wp:extent cx="1009650" cy="638155"/>
          <wp:effectExtent l="0" t="0" r="0" b="0"/>
          <wp:wrapSquare wrapText="bothSides"/>
          <wp:docPr id="4" name="Imagen 4" descr="Imagen que contiene cielo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drao-MERCOSUL 2019_JPEG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3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A438918" wp14:editId="2BEF1252">
          <wp:simplePos x="0" y="0"/>
          <wp:positionH relativeFrom="margin">
            <wp:posOffset>-314325</wp:posOffset>
          </wp:positionH>
          <wp:positionV relativeFrom="margin">
            <wp:posOffset>-600026</wp:posOffset>
          </wp:positionV>
          <wp:extent cx="949402" cy="600075"/>
          <wp:effectExtent l="0" t="0" r="3175" b="0"/>
          <wp:wrapSquare wrapText="bothSides"/>
          <wp:docPr id="3" name="Imagen 3" descr="Imagen que contiene cielo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andar_MERCOSUR 2019_JPEG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402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5A7F"/>
    <w:multiLevelType w:val="hybridMultilevel"/>
    <w:tmpl w:val="E0DC02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89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6E"/>
    <w:rsid w:val="00005C70"/>
    <w:rsid w:val="000621A1"/>
    <w:rsid w:val="00162D6E"/>
    <w:rsid w:val="0019388F"/>
    <w:rsid w:val="001F4CBF"/>
    <w:rsid w:val="00204E97"/>
    <w:rsid w:val="00265056"/>
    <w:rsid w:val="00367F40"/>
    <w:rsid w:val="00397FDC"/>
    <w:rsid w:val="00415696"/>
    <w:rsid w:val="00514937"/>
    <w:rsid w:val="005A29D6"/>
    <w:rsid w:val="00683A3C"/>
    <w:rsid w:val="00693157"/>
    <w:rsid w:val="006C264A"/>
    <w:rsid w:val="006D15A5"/>
    <w:rsid w:val="007316F5"/>
    <w:rsid w:val="00773633"/>
    <w:rsid w:val="00802E6E"/>
    <w:rsid w:val="00814E62"/>
    <w:rsid w:val="00816A8F"/>
    <w:rsid w:val="00856127"/>
    <w:rsid w:val="008753FB"/>
    <w:rsid w:val="0089448A"/>
    <w:rsid w:val="00897FC7"/>
    <w:rsid w:val="008A1818"/>
    <w:rsid w:val="008E0E30"/>
    <w:rsid w:val="008E625E"/>
    <w:rsid w:val="00906862"/>
    <w:rsid w:val="009B7032"/>
    <w:rsid w:val="009D0297"/>
    <w:rsid w:val="00A34E48"/>
    <w:rsid w:val="00A7414B"/>
    <w:rsid w:val="00B53332"/>
    <w:rsid w:val="00B63012"/>
    <w:rsid w:val="00C0070D"/>
    <w:rsid w:val="00C7344C"/>
    <w:rsid w:val="00DE37D8"/>
    <w:rsid w:val="00E60CFF"/>
    <w:rsid w:val="00E91116"/>
    <w:rsid w:val="00F001AB"/>
    <w:rsid w:val="00F750BE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2080D"/>
  <w15:chartTrackingRefBased/>
  <w15:docId w15:val="{0DEBDFC7-1198-4746-99EB-B9AC0798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64A"/>
  </w:style>
  <w:style w:type="paragraph" w:styleId="Piedepgina">
    <w:name w:val="footer"/>
    <w:basedOn w:val="Normal"/>
    <w:link w:val="PiedepginaCar"/>
    <w:uiPriority w:val="99"/>
    <w:unhideWhenUsed/>
    <w:rsid w:val="006C2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64A"/>
  </w:style>
  <w:style w:type="paragraph" w:styleId="Prrafodelista">
    <w:name w:val="List Paragraph"/>
    <w:basedOn w:val="Normal"/>
    <w:uiPriority w:val="34"/>
    <w:qFormat/>
    <w:rsid w:val="001F4CBF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Nunes</dc:creator>
  <cp:keywords/>
  <dc:description/>
  <cp:lastModifiedBy>Irene Kutscher</cp:lastModifiedBy>
  <cp:revision>2</cp:revision>
  <cp:lastPrinted>2021-11-19T13:49:00Z</cp:lastPrinted>
  <dcterms:created xsi:type="dcterms:W3CDTF">2022-10-19T22:28:00Z</dcterms:created>
  <dcterms:modified xsi:type="dcterms:W3CDTF">2022-10-19T22:28:00Z</dcterms:modified>
</cp:coreProperties>
</file>